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0901EF">
        <w:rPr>
          <w:rFonts w:ascii="Times New Roman" w:eastAsia="Times New Roman" w:hAnsi="Times New Roman" w:cs="Times New Roman"/>
          <w:i/>
          <w:color w:val="000000"/>
          <w:sz w:val="28"/>
          <w:szCs w:val="28"/>
        </w:rPr>
        <w:t>2</w:t>
      </w:r>
      <w:r w:rsidR="00F620B1">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F620B1">
        <w:rPr>
          <w:rFonts w:ascii="Times New Roman" w:eastAsia="Times New Roman" w:hAnsi="Times New Roman" w:cs="Times New Roman"/>
          <w:b/>
          <w:color w:val="000000"/>
          <w:sz w:val="28"/>
          <w:szCs w:val="28"/>
        </w:rPr>
        <w:t>08</w:t>
      </w:r>
    </w:p>
    <w:p w:rsidR="00F92571" w:rsidRDefault="00F92571" w:rsidP="00F92571">
      <w:pPr>
        <w:spacing w:after="0" w:line="288" w:lineRule="auto"/>
        <w:rPr>
          <w:rFonts w:ascii="Times New Roman" w:eastAsia="Times New Roman" w:hAnsi="Times New Roman" w:cs="Times New Roman"/>
          <w:b/>
          <w:color w:val="000000"/>
          <w:sz w:val="28"/>
          <w:szCs w:val="28"/>
        </w:rPr>
      </w:pP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hàng thứ ba: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 xml:space="preserve">“Thần túc trang nghiêm nên hằng khiến cho thân tâm khinh an, vui vẻ.” </w:t>
      </w:r>
      <w:r w:rsidRPr="00752AA7">
        <w:rPr>
          <w:rFonts w:ascii="Times New Roman" w:eastAsia="Book Antiqua" w:hAnsi="Times New Roman" w:cs="Times New Roman"/>
          <w:sz w:val="28"/>
          <w:szCs w:val="28"/>
        </w:rPr>
        <w:t>Hôm qua đã giảng cho quý vị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điều thứ nhất của tứ thần túc, đó là </w:t>
      </w:r>
      <w:r w:rsidRPr="00752AA7">
        <w:rPr>
          <w:rFonts w:ascii="Times New Roman" w:eastAsia="Book Antiqua" w:hAnsi="Times New Roman" w:cs="Times New Roman"/>
          <w:i/>
          <w:sz w:val="28"/>
          <w:szCs w:val="28"/>
        </w:rPr>
        <w:t>dục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điều thứ hai là </w:t>
      </w:r>
      <w:r w:rsidRPr="00752AA7">
        <w:rPr>
          <w:rFonts w:ascii="Times New Roman" w:eastAsia="Book Antiqua" w:hAnsi="Times New Roman" w:cs="Times New Roman"/>
          <w:i/>
          <w:sz w:val="28"/>
          <w:szCs w:val="28"/>
        </w:rPr>
        <w:t>niệm</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thứ ba là </w:t>
      </w:r>
      <w:r w:rsidRPr="00752AA7">
        <w:rPr>
          <w:rFonts w:ascii="Times New Roman" w:eastAsia="Book Antiqua" w:hAnsi="Times New Roman" w:cs="Times New Roman"/>
          <w:i/>
          <w:sz w:val="28"/>
          <w:szCs w:val="28"/>
        </w:rPr>
        <w:t>tấn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thứ tư là </w:t>
      </w:r>
      <w:r w:rsidRPr="00752AA7">
        <w:rPr>
          <w:rFonts w:ascii="Times New Roman" w:eastAsia="Book Antiqua" w:hAnsi="Times New Roman" w:cs="Times New Roman"/>
          <w:i/>
          <w:sz w:val="28"/>
          <w:szCs w:val="28"/>
        </w:rPr>
        <w:t>tuệ</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danh từ này được dùng rất rộng rãi phổ biến trong kinh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chỗ ứng dụng của nó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ý nghĩa cũng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túc được nói ở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túc còn được gọi là tư duy,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gọi là như ý. Để tương đối dễ lý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lấy ý nghĩa “như ý” là dễ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gọi là vừa lòng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Dục vọng có thể được vừa lòng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đã nói ở phần trước rồi.</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Hôm nay giới thiệu với quý vị điều thứ hai là “niệm”, trong chú giải của kinh luận gọi là “nhất tâm chánh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“niệm như ý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cách nói này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niệm Phật chúng ta lập tức thể hội được điều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A-di-đà nói là “nhất tâm bất loạn”.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bất loạn thì niệm đã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đã tự tại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là chân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thật đây mới có thể gọi là chánh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bộ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Tu-bồ-đề hướng về Thế Tôn thỉnh giáo, tâm phải an trụ vào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trọng tâm là ở chỗ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của chúng ta phải an trụ vào chỗ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an trụ không đúng chỗ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không như ý, sẽ không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gọi là tà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gọi là chánh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trụ là nhất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A-di-đà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bất loạn”, “tâm không điên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trụ.</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phải làm thế nào khế nhập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Tịnh tông tuyệt diệu,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niệm một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có thể khế nhập 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phải nhớ kỹ là thật thà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là ở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niệm Phật đã rất lâu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không đạt được nhất tâm chánh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gọi là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niệm Phật có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không thật thà; trong niệm Phật có xen tạp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càng không thật thà,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lại còn gián đoạn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đã tu lâu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công phu không đắc lực. Bồ-tát Đại </w:t>
      </w:r>
      <w:r w:rsidRPr="00752AA7">
        <w:rPr>
          <w:rFonts w:ascii="Times New Roman" w:eastAsia="Book Antiqua" w:hAnsi="Times New Roman" w:cs="Times New Roman"/>
          <w:sz w:val="28"/>
          <w:szCs w:val="28"/>
        </w:rPr>
        <w:lastRenderedPageBreak/>
        <w:t>Thế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chương Viên Thông dạy chúng ta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cương lĩnh là tám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“nhiếp trọn sáu căn, tịnh niệm tiếp nối”</w:t>
      </w:r>
      <w:r w:rsidRPr="00752AA7">
        <w:rPr>
          <w:rFonts w:ascii="Times New Roman" w:eastAsia="Book Antiqua" w:hAnsi="Times New Roman" w:cs="Times New Roman"/>
          <w:sz w:val="28"/>
          <w:szCs w:val="28"/>
        </w:rPr>
        <w:t>. Nhiếp trọn sáu căn là nhất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niệm tiếp nối là chánh trụ, trụ đó là Phật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cũng là trụ vào Phật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chúng ta nói Bồ-tát trụ vào lục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văn trụ vào tứ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Duyên giác trụ vào mười hai nhân duyên, trụ này là nói giữ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giữ cái tâm nào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nhân trụ vào thập thiện, tứ vô lượng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bi hỷ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chúng sanh trong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họ trụ ở trong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khởi tâm động niệm đều là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chúng sanh trong ba đường ác.</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Nếu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cũng rơi vào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rơi vào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tạo thị phi nhân ngã,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nhất định phải hiểu rõ tiền đồ của mình là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Tiền đồ là ba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đường bạn đi là đường địa ngục, đường súc sanh, đường ngạ quỷ. Thế gian này rất ngắn ngủi tạm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100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khoảng khảy ngón tay là trôi qua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đi về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về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bảo bạn đi về đường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bạn tự làm tự chịu,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bất kỳ người nào can thiệp vào,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có bất kỳ người nào có thể chi phối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làm Phật hay bạn xuống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là việc của bản thân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người nào có thể giúp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người nào có thể chướng ngại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Bồ-tát đối với bạn cũng bất lực, điều này bạn nhất định phải biết.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Sự từ bi, sự gia trì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chúng sanh là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tiếp nhận sự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lĩnh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sửa lỗi làm mới,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là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từ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lục đạo mà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thập pháp giới mà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hướng về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quay đầu là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đạo, thập pháp giới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chính là chúng ta phải đem vọng tưởng, phân biệt, chấp trước xả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xả bỏ lục đạo! Nghiệp nhân quan trọng nhất của lục đạo chính là kiến tư phiền não, kiến tư phiền não tạo ra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hoặc” được quy nạp thành năm loại lớn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kiến, biên kiến, kiến thủ kiến, giới thủ kiến và tà kiến, đây là năm cách nghĩ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hoặc” là: tham, sân, si, mạn,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loại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hãy đem kiến tư phiền não, tổng cộng mười loại lớn này thảy đều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xả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quay đầu từ chỗ này, vừa quay đầu thì chính là thập thiện nghiệp đạo.</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đối với kiến tư phiền não không thể lý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những danh tướng này rất phức tạp chi li, cũng rất khó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chỉ cần nhớ kỹ cái đơn giản nhất là </w:t>
      </w:r>
      <w:r w:rsidRPr="00752AA7">
        <w:rPr>
          <w:rFonts w:ascii="Times New Roman" w:eastAsia="Book Antiqua" w:hAnsi="Times New Roman" w:cs="Times New Roman"/>
          <w:sz w:val="28"/>
          <w:szCs w:val="28"/>
        </w:rPr>
        <w:lastRenderedPageBreak/>
        <w:t>thập thiện nghiệp. Đối lập của thập thiện nghiệp là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giết, trộm, dâm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là không sát sanh, không trộm cắp, không dâm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nói dối, nói ly gián, nói thô ác quay đầu; chúng ta suốt đời không làm việc nói dối,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lừa mình dối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nói thô ác, không nói ly gián, không nói thêu dệt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bạn đã thật sự quay đầu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làm phàm phu nữa, chúng ta phải đi làm Phật, làm Bồ-tát. Ý có ba thứ là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tham sân si mà quay đầu, không tham, không sân, không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không tham tất cả pháp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pháp xuất thế gian cũng không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niệm của bạn làm sao mà không thanh tịnh cho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mới là nhất tâm chánh trụ, đối đãi với tất cả chúng sanh giống như với chư Phật Bồ-tát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nhất định là nhất tâm chánh trụ.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họ là chủng tánh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dùng </w:t>
      </w:r>
      <w:r w:rsidRPr="00752AA7">
        <w:rPr>
          <w:rFonts w:ascii="Times New Roman" w:eastAsia="Book Antiqua" w:hAnsi="Times New Roman" w:cs="Times New Roman"/>
          <w:i/>
          <w:sz w:val="28"/>
          <w:szCs w:val="28"/>
        </w:rPr>
        <w:t>lục độ</w:t>
      </w:r>
      <w:r w:rsidRPr="00752AA7">
        <w:rPr>
          <w:rFonts w:ascii="Times New Roman" w:eastAsia="Book Antiqua" w:hAnsi="Times New Roman" w:cs="Times New Roman"/>
          <w:sz w:val="28"/>
          <w:szCs w:val="28"/>
        </w:rPr>
        <w:t xml:space="preserve">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chủng tánh Thanh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dùng </w:t>
      </w:r>
      <w:r w:rsidRPr="00752AA7">
        <w:rPr>
          <w:rFonts w:ascii="Times New Roman" w:eastAsia="Book Antiqua" w:hAnsi="Times New Roman" w:cs="Times New Roman"/>
          <w:i/>
          <w:sz w:val="28"/>
          <w:szCs w:val="28"/>
        </w:rPr>
        <w:t>tứ đế</w:t>
      </w:r>
      <w:r w:rsidRPr="00752AA7">
        <w:rPr>
          <w:rFonts w:ascii="Times New Roman" w:eastAsia="Book Antiqua" w:hAnsi="Times New Roman" w:cs="Times New Roman"/>
          <w:sz w:val="28"/>
          <w:szCs w:val="28"/>
        </w:rPr>
        <w:t xml:space="preserve"> dạy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chủng tánh thiên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dùng </w:t>
      </w:r>
      <w:r w:rsidRPr="00752AA7">
        <w:rPr>
          <w:rFonts w:ascii="Times New Roman" w:eastAsia="Book Antiqua" w:hAnsi="Times New Roman" w:cs="Times New Roman"/>
          <w:i/>
          <w:sz w:val="28"/>
          <w:szCs w:val="28"/>
        </w:rPr>
        <w:t>thập thiện, tứ vô lượng tâm</w:t>
      </w:r>
      <w:r w:rsidRPr="00752AA7">
        <w:rPr>
          <w:rFonts w:ascii="Times New Roman" w:eastAsia="Book Antiqua" w:hAnsi="Times New Roman" w:cs="Times New Roman"/>
          <w:sz w:val="28"/>
          <w:szCs w:val="28"/>
        </w:rPr>
        <w:t xml:space="preserve"> dạy họ, đây là phương tiện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có chướng ngại với nhất tâm chánh trụ của mình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Hoàn toàn không có chướng ngại, như vậy mới thành tựu vô lượng vô biên công đức chân thật.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Tâm của chúng ta rốt cuộc an trụ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mọi người trong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“Nên không trụ vào đâu mà sanh tâm kia.”</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Không trụ vào đâu chính là chánh trụ, không trụ vào đâu là không khởi tâm, không động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biệt, không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khó! Đây không phải việc mà phàm phu có thể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chúng ta không làm được thì phải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Phật mới nói cho chúng ta tám vạn bốn ngàn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lượng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vị nên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Phật pháp toàn là pháp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nói ra pháp chân thật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có thể nói ra được thì toàn là pháp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mới nói với chúng ta: </w:t>
      </w:r>
      <w:r w:rsidRPr="00752AA7">
        <w:rPr>
          <w:rFonts w:ascii="Times New Roman" w:eastAsia="Book Antiqua" w:hAnsi="Times New Roman" w:cs="Times New Roman"/>
          <w:i/>
          <w:sz w:val="28"/>
          <w:szCs w:val="28"/>
        </w:rPr>
        <w:t>“Pháp còn phải xả, huống hồ chẳng phải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mà Phật có thể nói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có thể biểu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pháp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minh thì từ trong phương tiện mà ngộ nhập chân thật, đây chính là chân đế giáo học của Phật, từ phương tiện mà ngộ nhập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đối với chúng ta mà nói, chúng ta sẽ không biết bắt đầu từ đâu, cho nên phải dùng pháp phương tiện, nhưng không được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có nêu ví dụ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qua sông,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dùng thuyền,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thuyền là pháp phương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qua sông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cần thuyền nữa. Còn có thể vác thuyền lên bờ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giống như thuyền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có thể dùng nó nhưng không được chấp trước nó, chấp </w:t>
      </w:r>
      <w:r w:rsidRPr="00752AA7">
        <w:rPr>
          <w:rFonts w:ascii="Times New Roman" w:eastAsia="Book Antiqua" w:hAnsi="Times New Roman" w:cs="Times New Roman"/>
          <w:sz w:val="28"/>
          <w:szCs w:val="28"/>
        </w:rPr>
        <w:lastRenderedPageBreak/>
        <w:t>trước nó là sai, bạn bị nó hại rồi, vậy mới nói “pháp còn phải xả, huống hồ chẳng phải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phải giữ tâm địa thật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nhiễm mảy trần.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Đại sư Lục tổ Huệ Năng của Thiền tông nói rất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“Xưa nay không một vật.”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Xưa nay không một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điều mà trong kinh Kim Cang gọi là “nên không trụ vào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sanh tâm kia” tức là sanh tâm độ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trụ” với “sanh tâm” là một, không phải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rất khó khăn,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sanh tâm thì chẳng thể vô trụ được, tâm liền có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vô trụ thì không thể sanh tâm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là ở hai bên mà không thể kết hợp lại, đây là phàm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thì sanh tâm với vô trụ là một, không phải hai, sanh tâm chính là vô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trụ chính là sanh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cứ dần dần từ trong đây mà thể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rồi sau đó bạn mới thể hội được một chút tư tưởng của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nghĩa thú của Viên giáo.</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Không và có là đồng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giáo lý Đại thừa thường gọi là “pháp môn bất nhị”.</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Âu Dương Cánh Vô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không phải tôn giáo, cũng không phải triết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chính là Phật pháp, bất kỳ pháp nào của thế gian cũng không thể sánh bằng.” Nguyên nhân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thế gian là sinh ra từ trong ý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Phật pháp là từ trong chân tánh mà lưu lộ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khác nhau ở chỗ này. Chúng ta làm thế nào có thể khế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nhất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một ý nghĩ thì chính là hai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mà ở đây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thông thường chúng ta khởi niệm là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khởi niệm là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phải nhất tâm; phàm phu nếu không rơi vào bên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rơi vào bên vô minh.</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Chân tâm rốt cuộc ra làm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Đại thừa có một danh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“tịch mà thường chiếu, chiếu mà thường tịch, tịch chiếu đồng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Tịch chính là vô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chiếu chính là sanh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“tịch mà thường chiếu, chiếu mà thường tịch”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“vô trụ mà sanh tâm, sanh tâm mà vô trụ”. Chúng ta giúp đỡ tất cả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tận tâm tận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lòng nỗ lực mà làm, khi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sau khi làm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tâm địa thanh tịnh, không nhiễm mảy trần, đây là cảnh giới của “tịch chiếu viên dung”. Phàm phu không làm được cảnh giới này, phàm phu khi làm một số việc tốt giúp đỡ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cảm thấy mình đã làm rất nhiều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đức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bèn kể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không quên.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đã dính tướng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của bạn bèn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và không làm là một, không phải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dính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chấp trước; không những 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mà ngay cả </w:t>
      </w:r>
      <w:r w:rsidRPr="00752AA7">
        <w:rPr>
          <w:rFonts w:ascii="Times New Roman" w:eastAsia="Book Antiqua" w:hAnsi="Times New Roman" w:cs="Times New Roman"/>
          <w:sz w:val="28"/>
          <w:szCs w:val="28"/>
        </w:rPr>
        <w:lastRenderedPageBreak/>
        <w:t>phân biệt, vọng tưởng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gọi là “nhất tâm chánh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của bạn liền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liền như ý.</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bốn điều của tứ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dục và niệm là quan trọng nhất; phía trước là nói về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kế đến là nói về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điều này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niệm. Thật ra mà nói thì chúng ta vô cùng may mắn,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vô lượng pháp môn chúng ta gặp được pháp môn Tịnh độ, pháp môn này thuận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môn này dùng một câu Phật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chúng ta luôn trụ tâm vào trong câu Phật hiệu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thì có niệm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vẫn có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một niệm này để dừng tất cả vọng niệm, bất luận làm việc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chỉ có A-di-đà Phật.</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Ví dụ nói chúng ta tu lục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hiện lục độ vào trong đời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tâm ta là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học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cũng là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đoạn thập ác, tu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vẫn là A-di-đà Phật, tất cả mọi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đều quy về một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chỉ có một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A-di-đà Phật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khởi niệm thứ hai nào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gọi là người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này chắc chắn vãng sanh. Không những vãng sanh mà còn sanh phẩm vị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sanh cõi Phàm thánh đồng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pháp môn khác không tìm thấy sự tiện lợi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học pháp môn khác không dễ dàng thành tựu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pháp môn này thì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niệm nắm chắc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A-di-đà Phật chính là mạng căn của chúng ta, chỉ có A-di-đà Phật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tất cả mọi thứ khác đều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gọi là “thật thà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điều này quan trọng hơn hết thảy!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nhất tâm là trụ vào trong câu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nương theo lời chỉ dạy của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chúng tôi quy nạp thành năm khoa mục,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trong đời sống thường ngày nhất định không làm trái với năm môn này. Khoa mục thứ nhất là “tịnh nghiệp tam phước”, khoa mục thứ hai là “lục hòa kính”, phải thật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bất hòa với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phải hòa với họ, mỗi người chúng ta đi theo con đường của riêng mỗi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bất hòa với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phải đi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ta hòa với họ thì ta đi về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có thể giúp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ta giúp họ hết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thật sự không giúp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không thể bị họ làm liên lụy, họ đọa ba đường ác, ta không được đi theo họ.</w:t>
      </w:r>
      <w:r w:rsidRPr="00752AA7">
        <w:rPr>
          <w:rFonts w:ascii="Times New Roman" w:eastAsia="Cambria" w:hAnsi="Times New Roman" w:cs="Times New Roman"/>
          <w:sz w:val="28"/>
          <w:szCs w:val="28"/>
        </w:rPr>
        <w:t> </w:t>
      </w:r>
    </w:p>
    <w:p w:rsidR="00F92571" w:rsidRPr="00752AA7" w:rsidRDefault="00F92571" w:rsidP="00F92571">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Cho nên bản thân bạn cần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cố sức chui vào ba đường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kéo lại cũng không kéo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“thôi, không kéo họ nữa, để họ đi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không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nếu không để họ đi thì chính mình sẽ bị họ lôi vào trong đó. Cho nên lúc này nhất định phải buông tay, đợi đến khi nào họ quay đầu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hãy đi độ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một người tuyệt đối không phải ở một đời một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là đời đời kiếp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họ muốn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đến lúc đó bạn đi giúp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cơ duyên đã chín muồi; khi họ không muốn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chư Phật Bồ-tát cũng không giúp được, chúng ta nhất định phải hiểu đạo lý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cũng là điều mà trong kinh Phật thường hay nói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độ chính mình”, chính mình chưa được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muốn độ người khác thì không có việc này. </w:t>
      </w:r>
    </w:p>
    <w:p w:rsidR="00F92571" w:rsidRDefault="00F92571" w:rsidP="00F92571">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Khoa mục thứ ba là “tam học”, tam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giới, định,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câu nói trong kinh Vô Lượng Thọ về tam học là vô cùng cụ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“khéo giữ ba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giới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pháp như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tuệ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“tam-muội thường tịch”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định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khai thị này vô cùng tuyệt vời! Khoa mục thứ tư là “lục ba-la-mật”. Khoa mục cuối cùng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“Phổ Hiền Bồ-tát thập nguyện”. Chúng ta sống, làm việc, đối nhân xử thế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tuân thủ năm khoa mục này, đây là đạo Bồ-tát. Người khác không đi thì ta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biết đây là đại đạo của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đem tâm trụ vào trong đạo này, đây là lợi tha, một câu “A-di-đà Phật” này là tự lợi, tự lợi và lợi tha là đồng thời.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lợi chính là lợi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tha chính là tự lợi, niệm niệm không xả bỏ “A-di-đà Phật”. Tốt rồi, hôm nay thời gian đã hết.</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92571"/>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800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2A28D-823C-469C-BE14-4201DC84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2023-07-29T05:58:00Z</dcterms:created>
  <dcterms:modified xsi:type="dcterms:W3CDTF">2023-07-29T07:52:00Z</dcterms:modified>
</cp:coreProperties>
</file>